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42C87" w14:textId="77777777" w:rsidR="00617F4F" w:rsidRDefault="00617F4F" w:rsidP="00604FB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ECD21D0" w14:textId="77777777" w:rsidR="00617F4F" w:rsidRDefault="00617F4F" w:rsidP="008B6A0D">
      <w:pPr>
        <w:pStyle w:val="ConsPlusNonforma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7228C" w14:textId="77777777" w:rsidR="00617F4F" w:rsidRPr="00617F4F" w:rsidRDefault="00617F4F" w:rsidP="008B6A0D">
      <w:pPr>
        <w:pStyle w:val="ConsPlusNonforma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5239C" w14:textId="3EC82699" w:rsidR="00617F4F" w:rsidRDefault="00617F4F" w:rsidP="008B6A0D">
      <w:pPr>
        <w:pStyle w:val="ConsPlusNonforma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Хорошевский районный суд г. Москвы </w:t>
      </w:r>
    </w:p>
    <w:p w14:paraId="7103EDD6" w14:textId="24808374" w:rsidR="00617F4F" w:rsidRPr="00617F4F" w:rsidRDefault="00617F4F" w:rsidP="008B6A0D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617F4F">
        <w:rPr>
          <w:rFonts w:ascii="Times New Roman" w:hAnsi="Times New Roman" w:cs="Times New Roman"/>
          <w:sz w:val="28"/>
          <w:szCs w:val="28"/>
        </w:rPr>
        <w:t>123154, г. Москва, ул. Маршала Тухачевского, д. 25, стр. 1</w:t>
      </w:r>
    </w:p>
    <w:p w14:paraId="713FBD53" w14:textId="77777777" w:rsidR="00617F4F" w:rsidRDefault="00617F4F" w:rsidP="008B6A0D">
      <w:pPr>
        <w:pStyle w:val="ConsPlusNonforma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4EFE3B" w14:textId="77777777" w:rsidR="00617F4F" w:rsidRDefault="00617F4F" w:rsidP="008B6A0D">
      <w:pPr>
        <w:pStyle w:val="ConsPlusNonforma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CB7FA" w14:textId="4DA5B7CD" w:rsidR="000240FA" w:rsidRDefault="00643B98" w:rsidP="008B6A0D">
      <w:pPr>
        <w:pStyle w:val="ConsPlusNonforma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Истец: ФИО</w:t>
      </w:r>
      <w:r w:rsidR="00024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E12EEB" w14:textId="66829159" w:rsidR="000240FA" w:rsidRPr="000240FA" w:rsidRDefault="00643B98" w:rsidP="008B6A0D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14:paraId="4EDB002F" w14:textId="77777777" w:rsidR="000240FA" w:rsidRDefault="000240FA" w:rsidP="008B6A0D">
      <w:pPr>
        <w:pStyle w:val="ConsPlusNonforma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81D08A" w14:textId="77777777" w:rsidR="000240FA" w:rsidRPr="00AF0B35" w:rsidRDefault="000240FA" w:rsidP="000240FA">
      <w:pPr>
        <w:pStyle w:val="ConsPlusNonforma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 истца</w:t>
      </w:r>
      <w:r w:rsidRPr="00AF0B35">
        <w:rPr>
          <w:rFonts w:ascii="Times New Roman" w:hAnsi="Times New Roman" w:cs="Times New Roman"/>
          <w:b/>
          <w:sz w:val="28"/>
          <w:szCs w:val="28"/>
        </w:rPr>
        <w:t xml:space="preserve"> по доверенности: адвоката Воробьева А.С.</w:t>
      </w:r>
    </w:p>
    <w:p w14:paraId="6B29ED43" w14:textId="77777777" w:rsidR="000240FA" w:rsidRPr="00AF0B35" w:rsidRDefault="000240FA" w:rsidP="000240F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F0B35">
        <w:rPr>
          <w:rFonts w:ascii="Times New Roman" w:hAnsi="Times New Roman" w:cs="Times New Roman"/>
          <w:sz w:val="28"/>
          <w:szCs w:val="28"/>
        </w:rPr>
        <w:t>119002, Москва, ул. Арбат д. 33, пом. 1</w:t>
      </w:r>
    </w:p>
    <w:p w14:paraId="428006D8" w14:textId="77777777" w:rsidR="000240FA" w:rsidRPr="00AF0B35" w:rsidRDefault="000240FA" w:rsidP="000240FA">
      <w:pPr>
        <w:pStyle w:val="ConsPlusNonforma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B35">
        <w:rPr>
          <w:rFonts w:ascii="Times New Roman" w:hAnsi="Times New Roman" w:cs="Times New Roman"/>
          <w:b/>
          <w:sz w:val="28"/>
          <w:szCs w:val="28"/>
        </w:rPr>
        <w:t>Тел. : 8915 386 74 93</w:t>
      </w:r>
    </w:p>
    <w:p w14:paraId="0E2760AF" w14:textId="77777777" w:rsidR="000240FA" w:rsidRDefault="000240FA" w:rsidP="000240F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4C1F7" w14:textId="77777777" w:rsidR="000240FA" w:rsidRDefault="000240FA" w:rsidP="008B6A0D">
      <w:pPr>
        <w:pStyle w:val="ConsPlusNonforma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367AF5" w14:textId="31E14C3B" w:rsidR="008B6A0D" w:rsidRPr="00AF0B35" w:rsidRDefault="000240FA" w:rsidP="008B6A0D">
      <w:pPr>
        <w:pStyle w:val="ConsPlusNonforma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Ответчик:</w:t>
      </w:r>
      <w:r w:rsidR="005A35DB" w:rsidRPr="00AF0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5F8">
        <w:rPr>
          <w:rFonts w:ascii="Times New Roman" w:hAnsi="Times New Roman" w:cs="Times New Roman"/>
          <w:b/>
          <w:sz w:val="28"/>
          <w:szCs w:val="28"/>
        </w:rPr>
        <w:t>ГБУ «</w:t>
      </w:r>
      <w:r w:rsidR="008B6A0D" w:rsidRPr="00AF0B35">
        <w:rPr>
          <w:rFonts w:ascii="Times New Roman" w:hAnsi="Times New Roman" w:cs="Times New Roman"/>
          <w:b/>
          <w:sz w:val="28"/>
          <w:szCs w:val="28"/>
        </w:rPr>
        <w:t>Жилищник</w:t>
      </w:r>
      <w:r w:rsidR="00F165F8">
        <w:rPr>
          <w:rFonts w:ascii="Times New Roman" w:hAnsi="Times New Roman" w:cs="Times New Roman"/>
          <w:b/>
          <w:sz w:val="28"/>
          <w:szCs w:val="28"/>
        </w:rPr>
        <w:t xml:space="preserve"> района Хорошево-Мневники»</w:t>
      </w:r>
    </w:p>
    <w:p w14:paraId="3BB1BF2F" w14:textId="77777777" w:rsidR="00231CF3" w:rsidRPr="00231CF3" w:rsidRDefault="00231CF3" w:rsidP="00231CF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31CF3">
        <w:rPr>
          <w:rFonts w:ascii="Times New Roman" w:hAnsi="Times New Roman" w:cs="Times New Roman"/>
          <w:sz w:val="28"/>
          <w:szCs w:val="28"/>
        </w:rPr>
        <w:t>123308, г. Москва,</w:t>
      </w:r>
    </w:p>
    <w:p w14:paraId="32B94F85" w14:textId="2D005148" w:rsidR="008B6A0D" w:rsidRPr="00231CF3" w:rsidRDefault="00231CF3" w:rsidP="00231CF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31CF3">
        <w:rPr>
          <w:rFonts w:ascii="Times New Roman" w:hAnsi="Times New Roman" w:cs="Times New Roman"/>
          <w:sz w:val="28"/>
          <w:szCs w:val="28"/>
        </w:rPr>
        <w:t>Карамышевская набережная, д.12, корп.1</w:t>
      </w:r>
    </w:p>
    <w:p w14:paraId="0A2C7FA8" w14:textId="77777777" w:rsidR="008B6A0D" w:rsidRPr="00AF0B35" w:rsidRDefault="008B6A0D" w:rsidP="008B6A0D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6B8A90F6" w14:textId="44936EB3" w:rsidR="005A35DB" w:rsidRDefault="000240FA" w:rsidP="005A3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240FA">
        <w:rPr>
          <w:rFonts w:ascii="Times New Roman" w:hAnsi="Times New Roman" w:cs="Times New Roman"/>
          <w:sz w:val="28"/>
          <w:szCs w:val="28"/>
        </w:rPr>
        <w:t>Цена иска: 204 245, 84</w:t>
      </w:r>
    </w:p>
    <w:p w14:paraId="276EF2A9" w14:textId="69891CF8" w:rsidR="00346ABF" w:rsidRPr="000240FA" w:rsidRDefault="00346ABF" w:rsidP="005A3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DE824A8" w14:textId="77777777" w:rsidR="008B6A0D" w:rsidRPr="00AF0B35" w:rsidRDefault="008B6A0D" w:rsidP="008B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B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0DD3122F" w14:textId="77777777" w:rsidR="008B6A0D" w:rsidRPr="00AF0B35" w:rsidRDefault="008B6A0D" w:rsidP="008B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6D3DAF" w14:textId="1ED787A8" w:rsidR="008B6A0D" w:rsidRPr="00AF0B35" w:rsidRDefault="000240FA" w:rsidP="008B6A0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Исковое заявление</w:t>
      </w:r>
    </w:p>
    <w:p w14:paraId="7AE44DA5" w14:textId="77777777" w:rsidR="008B6A0D" w:rsidRPr="00AF0B35" w:rsidRDefault="008B6A0D" w:rsidP="008B6A0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0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возмещении ущерба залива</w:t>
      </w:r>
    </w:p>
    <w:p w14:paraId="2383A283" w14:textId="77777777" w:rsidR="008B6A0D" w:rsidRPr="00AF0B35" w:rsidRDefault="008B6A0D" w:rsidP="008B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FE40E7" w14:textId="28E33122" w:rsidR="001306E7" w:rsidRPr="00AF0B35" w:rsidRDefault="008B6A0D" w:rsidP="001306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B35">
        <w:rPr>
          <w:rFonts w:ascii="Times New Roman" w:hAnsi="Times New Roman" w:cs="Times New Roman"/>
          <w:sz w:val="28"/>
          <w:szCs w:val="28"/>
        </w:rPr>
        <w:t>20 июля 2018   г.  в  квартире  47,  расположенной  по  адресу:</w:t>
      </w:r>
      <w:r w:rsidR="001306E7" w:rsidRPr="00AF0B35">
        <w:rPr>
          <w:rFonts w:ascii="Times New Roman" w:hAnsi="Times New Roman" w:cs="Times New Roman"/>
          <w:sz w:val="28"/>
          <w:szCs w:val="28"/>
        </w:rPr>
        <w:t xml:space="preserve"> </w:t>
      </w:r>
      <w:r w:rsidR="00643B98">
        <w:rPr>
          <w:rFonts w:ascii="Times New Roman" w:hAnsi="Times New Roman" w:cs="Times New Roman"/>
          <w:sz w:val="28"/>
          <w:szCs w:val="28"/>
        </w:rPr>
        <w:t>АДРЕС</w:t>
      </w:r>
      <w:r w:rsidR="00AE69EB">
        <w:rPr>
          <w:rFonts w:ascii="Times New Roman" w:hAnsi="Times New Roman" w:cs="Times New Roman"/>
          <w:sz w:val="28"/>
          <w:szCs w:val="28"/>
        </w:rPr>
        <w:t xml:space="preserve">, </w:t>
      </w:r>
      <w:r w:rsidRPr="00AF0B35">
        <w:rPr>
          <w:rFonts w:ascii="Times New Roman" w:hAnsi="Times New Roman" w:cs="Times New Roman"/>
          <w:sz w:val="28"/>
          <w:szCs w:val="28"/>
        </w:rPr>
        <w:t>собственником  которой  является</w:t>
      </w:r>
      <w:r w:rsidR="005A35DB" w:rsidRPr="00AF0B35">
        <w:rPr>
          <w:rFonts w:ascii="Times New Roman" w:hAnsi="Times New Roman" w:cs="Times New Roman"/>
          <w:sz w:val="28"/>
          <w:szCs w:val="28"/>
        </w:rPr>
        <w:t xml:space="preserve"> </w:t>
      </w:r>
      <w:r w:rsidR="00643B98">
        <w:rPr>
          <w:rFonts w:ascii="Times New Roman" w:hAnsi="Times New Roman" w:cs="Times New Roman"/>
          <w:sz w:val="28"/>
          <w:szCs w:val="28"/>
        </w:rPr>
        <w:t>ФИО</w:t>
      </w:r>
      <w:r w:rsidRPr="00AF0B35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797EE1">
        <w:rPr>
          <w:rFonts w:ascii="Times New Roman" w:hAnsi="Times New Roman" w:cs="Times New Roman"/>
          <w:sz w:val="28"/>
          <w:szCs w:val="28"/>
        </w:rPr>
        <w:t>ошло залитие, виновником которого</w:t>
      </w:r>
      <w:r w:rsidRPr="00AF0B35">
        <w:rPr>
          <w:rFonts w:ascii="Times New Roman" w:hAnsi="Times New Roman" w:cs="Times New Roman"/>
          <w:sz w:val="28"/>
          <w:szCs w:val="28"/>
        </w:rPr>
        <w:t xml:space="preserve"> </w:t>
      </w:r>
      <w:r w:rsidR="000240FA">
        <w:rPr>
          <w:rFonts w:ascii="Times New Roman" w:hAnsi="Times New Roman" w:cs="Times New Roman"/>
          <w:sz w:val="28"/>
          <w:szCs w:val="28"/>
        </w:rPr>
        <w:t>признан ответчик</w:t>
      </w:r>
      <w:r w:rsidRPr="00AF0B35">
        <w:rPr>
          <w:rFonts w:ascii="Times New Roman" w:hAnsi="Times New Roman" w:cs="Times New Roman"/>
          <w:sz w:val="28"/>
          <w:szCs w:val="28"/>
        </w:rPr>
        <w:t xml:space="preserve"> (копия Акта обследования в приложении). </w:t>
      </w:r>
    </w:p>
    <w:p w14:paraId="2B363AB1" w14:textId="3AD623F8" w:rsidR="00F165F8" w:rsidRDefault="008B6A0D" w:rsidP="00F165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B35">
        <w:rPr>
          <w:rFonts w:ascii="Times New Roman" w:hAnsi="Times New Roman" w:cs="Times New Roman"/>
          <w:sz w:val="28"/>
          <w:szCs w:val="28"/>
        </w:rPr>
        <w:t>В  результате  залития указанного жилого помещения</w:t>
      </w:r>
      <w:r w:rsidR="001306E7" w:rsidRPr="00AF0B35">
        <w:rPr>
          <w:rFonts w:ascii="Times New Roman" w:hAnsi="Times New Roman" w:cs="Times New Roman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sz w:val="28"/>
          <w:szCs w:val="28"/>
        </w:rPr>
        <w:t>имуществу,   находящемуся   в  квартире</w:t>
      </w:r>
      <w:r w:rsidR="00643B98">
        <w:rPr>
          <w:rFonts w:ascii="Times New Roman" w:hAnsi="Times New Roman" w:cs="Times New Roman"/>
          <w:sz w:val="28"/>
          <w:szCs w:val="28"/>
        </w:rPr>
        <w:t xml:space="preserve"> 1</w:t>
      </w:r>
      <w:r w:rsidR="00AE6C97">
        <w:rPr>
          <w:rFonts w:ascii="Times New Roman" w:hAnsi="Times New Roman" w:cs="Times New Roman"/>
          <w:sz w:val="28"/>
          <w:szCs w:val="28"/>
        </w:rPr>
        <w:t>,</w:t>
      </w:r>
      <w:r w:rsidR="001306E7" w:rsidRPr="00AF0B35">
        <w:rPr>
          <w:rFonts w:ascii="Times New Roman" w:hAnsi="Times New Roman" w:cs="Times New Roman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sz w:val="28"/>
          <w:szCs w:val="28"/>
        </w:rPr>
        <w:t>расположенной  по  адресу:</w:t>
      </w:r>
      <w:r w:rsidR="00643B9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306E7" w:rsidRPr="00AF0B35">
        <w:rPr>
          <w:rFonts w:ascii="Times New Roman" w:hAnsi="Times New Roman" w:cs="Times New Roman"/>
          <w:sz w:val="28"/>
          <w:szCs w:val="28"/>
        </w:rPr>
        <w:t xml:space="preserve">, </w:t>
      </w:r>
      <w:r w:rsidRPr="00AF0B35">
        <w:rPr>
          <w:rFonts w:ascii="Times New Roman" w:hAnsi="Times New Roman" w:cs="Times New Roman"/>
          <w:sz w:val="28"/>
          <w:szCs w:val="28"/>
        </w:rPr>
        <w:t>был  причинен ущерб, а именно:</w:t>
      </w:r>
      <w:r w:rsidR="001306E7" w:rsidRPr="00AF0B35">
        <w:rPr>
          <w:rFonts w:ascii="Times New Roman" w:hAnsi="Times New Roman" w:cs="Times New Roman"/>
          <w:sz w:val="28"/>
          <w:szCs w:val="28"/>
        </w:rPr>
        <w:t xml:space="preserve"> в комнате остались следы залития на потолке, отслоение обоев, вздутие и диформация ламината по всей комнате,в коридоре – следы залития на потолке, отслоение обоев, на кухне – следы залития на стене, отслоение обоев. Так же заливо</w:t>
      </w:r>
      <w:r w:rsidR="00797EE1">
        <w:rPr>
          <w:rFonts w:ascii="Times New Roman" w:hAnsi="Times New Roman" w:cs="Times New Roman"/>
          <w:sz w:val="28"/>
          <w:szCs w:val="28"/>
        </w:rPr>
        <w:t>м нанесен ущерб кровати, шкафу, ковру и люстре</w:t>
      </w:r>
      <w:r w:rsidR="001306E7" w:rsidRPr="00AF0B35">
        <w:rPr>
          <w:rFonts w:ascii="Times New Roman" w:hAnsi="Times New Roman" w:cs="Times New Roman"/>
          <w:sz w:val="28"/>
          <w:szCs w:val="28"/>
        </w:rPr>
        <w:t xml:space="preserve">, находящихся в комнате.  </w:t>
      </w:r>
    </w:p>
    <w:p w14:paraId="0B9447EF" w14:textId="7199B22E" w:rsidR="00163BFD" w:rsidRPr="00AF0B35" w:rsidRDefault="00F165F8" w:rsidP="001306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восстановительного ремонта поврежденной квартиры с учетом износа составила 204 245,85 рублей, согласно отчета № 1.18.191.</w:t>
      </w:r>
    </w:p>
    <w:p w14:paraId="614C8033" w14:textId="77777777" w:rsidR="001306E7" w:rsidRPr="00AF0B35" w:rsidRDefault="008B6A0D" w:rsidP="001306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 </w:t>
      </w:r>
      <w:hyperlink r:id="rId7" w:history="1">
        <w:r w:rsidRPr="00AF0B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 ст. 1064</w:t>
        </w:r>
      </w:hyperlink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вред,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причиненный  личности  или  имуществу гражданина, а также вред, причиненный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имуществу  юридического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лица,  подлежит  возмещению в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полном объеме лицом,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причинившим вред.</w:t>
      </w:r>
    </w:p>
    <w:p w14:paraId="4EDEFF31" w14:textId="77777777" w:rsidR="001306E7" w:rsidRPr="00AF0B35" w:rsidRDefault="008B6A0D" w:rsidP="001306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Законом  обязанность  возмещения вреда может быть возложена на лицо, не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 причинителем вреда.</w:t>
      </w:r>
    </w:p>
    <w:p w14:paraId="5BF0CC65" w14:textId="77777777" w:rsidR="001306E7" w:rsidRPr="00AF0B35" w:rsidRDefault="008B6A0D" w:rsidP="001306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Законом  или  договором  может быть установлена обязанность причинителя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вреда  выплатить  потерпевшим  компенсацию  сверх возмещения вреда. Законом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у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становлена обязанность лица, не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являющегося причинителем вреда,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выплатить потерпевшим компенсацию сверх возмещения вреда.</w:t>
      </w:r>
    </w:p>
    <w:p w14:paraId="3FDE377A" w14:textId="77777777" w:rsidR="008B6A0D" w:rsidRPr="00AF0B35" w:rsidRDefault="008B6A0D" w:rsidP="001306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  </w:t>
      </w:r>
      <w:hyperlink r:id="rId8" w:history="1">
        <w:r w:rsidRPr="00AF0B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  1082</w:t>
        </w:r>
      </w:hyperlink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Гражданского   кодекса   Российской  Федерации,</w:t>
      </w:r>
    </w:p>
    <w:p w14:paraId="50630C80" w14:textId="36CEB14F" w:rsidR="008B6A0D" w:rsidRPr="00AF0B35" w:rsidRDefault="008B6A0D" w:rsidP="008B6A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удовлетворяя   требование   о   возмещении  вреда,  суд  в  соответствии  с</w:t>
      </w:r>
      <w:r w:rsidR="00AE6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обстоятельствами  дела  обязывает  лицо, ответственное за причинение вреда,</w:t>
      </w:r>
    </w:p>
    <w:p w14:paraId="46665183" w14:textId="77777777" w:rsidR="00182E07" w:rsidRDefault="008B6A0D" w:rsidP="008B6A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возместить  вред  в  натуре  (предоставить  вещь  того  же рода и качества,</w:t>
      </w:r>
      <w:r w:rsidR="00182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исправить поврежденную вещь и т.п.) или возместить причиненные убытки.</w:t>
      </w:r>
    </w:p>
    <w:p w14:paraId="19667B47" w14:textId="5E51F71D" w:rsidR="001306E7" w:rsidRPr="00AF0B35" w:rsidRDefault="008B6A0D" w:rsidP="00182E0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 </w:t>
      </w:r>
      <w:hyperlink r:id="rId9" w:history="1">
        <w:r w:rsidRPr="00AF0B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 15</w:t>
        </w:r>
      </w:hyperlink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лицо, право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которого  нарушено,  может  требовать  полного  возмещения  причиненных ему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убытков,  если  законом или договором не предусмотрено возмещение убытков в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меньшем размере.</w:t>
      </w:r>
    </w:p>
    <w:p w14:paraId="48769A1A" w14:textId="78ABABC2" w:rsidR="001306E7" w:rsidRPr="00AF0B35" w:rsidRDefault="008B6A0D" w:rsidP="00182E0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Под  убытками  понимаются  расходы,  которые  лицо, чье право нарушено,</w:t>
      </w:r>
      <w:r w:rsidR="00182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произвело или должно будет произвести для восстановления нарушенного права,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утрата или повреждение его имущества (реальный ущерб), а также неполученные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доходы,  которые  это 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  получило  бы при обычных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условиях гражданского</w:t>
      </w:r>
      <w:r w:rsidR="001306E7"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B35">
        <w:rPr>
          <w:rFonts w:ascii="Times New Roman" w:hAnsi="Times New Roman" w:cs="Times New Roman"/>
          <w:color w:val="000000" w:themeColor="text1"/>
          <w:sz w:val="28"/>
          <w:szCs w:val="28"/>
        </w:rPr>
        <w:t>оборота, если бы его право не было нарушено (упущенная выгода).</w:t>
      </w:r>
    </w:p>
    <w:p w14:paraId="597D506F" w14:textId="5E409697" w:rsidR="008B6A0D" w:rsidRDefault="00797EE1" w:rsidP="008B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69EB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ст. 131-132</w:t>
      </w:r>
    </w:p>
    <w:p w14:paraId="2A24BBAD" w14:textId="77777777" w:rsidR="00AE69EB" w:rsidRDefault="00AE69EB" w:rsidP="008B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F07B6F" w14:textId="6B8B10FE" w:rsidR="00AE69EB" w:rsidRDefault="00AE69EB" w:rsidP="008B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</w:p>
    <w:p w14:paraId="62BC440A" w14:textId="77777777" w:rsidR="00AE69EB" w:rsidRDefault="00AE69EB" w:rsidP="008B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17C68D" w14:textId="5141A36D" w:rsidR="00AE69EB" w:rsidRPr="00797EE1" w:rsidRDefault="00AE69EB" w:rsidP="00AE69EB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ответчика в пользу истца 204 245, 85 в счет ремонта в связи с  затоплением квартиры, расположенной по адресу: </w:t>
      </w:r>
      <w:r w:rsidR="00643B98">
        <w:rPr>
          <w:rFonts w:ascii="Times New Roman" w:hAnsi="Times New Roman" w:cs="Times New Roman"/>
          <w:sz w:val="28"/>
          <w:szCs w:val="28"/>
        </w:rPr>
        <w:t>АДРЕС.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3A351" w14:textId="77777777" w:rsidR="008B6A0D" w:rsidRPr="00AF0B35" w:rsidRDefault="008B6A0D" w:rsidP="008B6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1D30F8" w14:textId="77777777" w:rsidR="008B6A0D" w:rsidRPr="00182E07" w:rsidRDefault="005A35DB" w:rsidP="008B6A0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B35">
        <w:rPr>
          <w:rFonts w:ascii="Times New Roman" w:hAnsi="Times New Roman" w:cs="Times New Roman"/>
          <w:sz w:val="28"/>
          <w:szCs w:val="28"/>
        </w:rPr>
        <w:t xml:space="preserve">    </w:t>
      </w:r>
      <w:r w:rsidRPr="00182E0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B6A0D" w:rsidRPr="00182E07">
        <w:rPr>
          <w:rFonts w:ascii="Times New Roman" w:hAnsi="Times New Roman" w:cs="Times New Roman"/>
          <w:b/>
          <w:sz w:val="28"/>
          <w:szCs w:val="28"/>
        </w:rPr>
        <w:t>:</w:t>
      </w:r>
    </w:p>
    <w:p w14:paraId="0AEC6C12" w14:textId="77777777" w:rsidR="005A35DB" w:rsidRPr="00AF0B35" w:rsidRDefault="005A35DB" w:rsidP="005A35D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B35">
        <w:rPr>
          <w:rFonts w:ascii="Times New Roman" w:hAnsi="Times New Roman" w:cs="Times New Roman"/>
          <w:sz w:val="28"/>
          <w:szCs w:val="28"/>
        </w:rPr>
        <w:t xml:space="preserve">Копия акта обследования </w:t>
      </w:r>
    </w:p>
    <w:p w14:paraId="2AFA9714" w14:textId="77777777" w:rsidR="005A35DB" w:rsidRDefault="005A35DB" w:rsidP="005A35D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B35">
        <w:rPr>
          <w:rFonts w:ascii="Times New Roman" w:hAnsi="Times New Roman" w:cs="Times New Roman"/>
          <w:sz w:val="28"/>
          <w:szCs w:val="28"/>
        </w:rPr>
        <w:t>Копия доверенности</w:t>
      </w:r>
    </w:p>
    <w:p w14:paraId="0B8751F4" w14:textId="30AFEB56" w:rsidR="00F165F8" w:rsidRDefault="00F165F8" w:rsidP="005A35D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оплате госпошлины</w:t>
      </w:r>
    </w:p>
    <w:p w14:paraId="615FBBAE" w14:textId="490D9938" w:rsidR="00F165F8" w:rsidRDefault="00F165F8" w:rsidP="005A35D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ответа от ответчика</w:t>
      </w:r>
    </w:p>
    <w:p w14:paraId="094309CA" w14:textId="51385856" w:rsidR="00F165F8" w:rsidRDefault="00F165F8" w:rsidP="00F165F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отчета</w:t>
      </w:r>
    </w:p>
    <w:p w14:paraId="79A1CD21" w14:textId="60490F2E" w:rsidR="00F165F8" w:rsidRDefault="00F165F8" w:rsidP="00F165F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выписки из ЕГРП</w:t>
      </w:r>
    </w:p>
    <w:p w14:paraId="2F0E51FB" w14:textId="77777777" w:rsidR="005A35DB" w:rsidRPr="00AF0B35" w:rsidRDefault="005A35DB" w:rsidP="009A7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B9424" w14:textId="2D518604" w:rsidR="00346ABF" w:rsidRDefault="005A35DB" w:rsidP="009A7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35">
        <w:rPr>
          <w:rFonts w:ascii="Times New Roman" w:hAnsi="Times New Roman" w:cs="Times New Roman"/>
          <w:sz w:val="28"/>
          <w:szCs w:val="28"/>
        </w:rPr>
        <w:t>«____»__________ 2018 г.               _______________/_________________</w:t>
      </w:r>
    </w:p>
    <w:p w14:paraId="253B4D22" w14:textId="2777F509" w:rsidR="00001DAA" w:rsidRPr="00001DAA" w:rsidRDefault="00001DAA" w:rsidP="00001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1DAA" w:rsidRPr="00001DAA" w:rsidSect="008C3FE5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E772E" w14:textId="77777777" w:rsidR="00504EC4" w:rsidRDefault="00504EC4" w:rsidP="008C3FE5">
      <w:pPr>
        <w:spacing w:after="0" w:line="240" w:lineRule="auto"/>
      </w:pPr>
      <w:r>
        <w:separator/>
      </w:r>
    </w:p>
  </w:endnote>
  <w:endnote w:type="continuationSeparator" w:id="0">
    <w:p w14:paraId="35C19471" w14:textId="77777777" w:rsidR="00504EC4" w:rsidRDefault="00504EC4" w:rsidP="008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708FB" w14:textId="77777777" w:rsidR="008C3FE5" w:rsidRDefault="008C3FE5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809CB" w14:textId="77777777" w:rsidR="00504EC4" w:rsidRDefault="00504EC4" w:rsidP="008C3FE5">
      <w:pPr>
        <w:spacing w:after="0" w:line="240" w:lineRule="auto"/>
      </w:pPr>
      <w:r>
        <w:separator/>
      </w:r>
    </w:p>
  </w:footnote>
  <w:footnote w:type="continuationSeparator" w:id="0">
    <w:p w14:paraId="72A5D1C9" w14:textId="77777777" w:rsidR="00504EC4" w:rsidRDefault="00504EC4" w:rsidP="008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3F96" w14:textId="77777777" w:rsidR="008C3FE5" w:rsidRDefault="00770B5C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911CD8">
      <w:instrText xml:space="preserve"> PAGE </w:instrText>
    </w:r>
    <w:r>
      <w:fldChar w:fldCharType="separate"/>
    </w:r>
    <w:r w:rsidR="00604FB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7C2"/>
    <w:multiLevelType w:val="hybridMultilevel"/>
    <w:tmpl w:val="D668034A"/>
    <w:styleLink w:val="1"/>
    <w:lvl w:ilvl="0" w:tplc="95B495B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2C23CC">
      <w:start w:val="1"/>
      <w:numFmt w:val="lowerLetter"/>
      <w:lvlText w:val="%2."/>
      <w:lvlJc w:val="left"/>
      <w:pPr>
        <w:ind w:left="176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4E7B48">
      <w:start w:val="1"/>
      <w:numFmt w:val="lowerRoman"/>
      <w:lvlText w:val="%3."/>
      <w:lvlJc w:val="left"/>
      <w:pPr>
        <w:ind w:left="248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EBED2">
      <w:start w:val="1"/>
      <w:numFmt w:val="decimal"/>
      <w:lvlText w:val="%4."/>
      <w:lvlJc w:val="left"/>
      <w:pPr>
        <w:ind w:left="320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74D60E">
      <w:start w:val="1"/>
      <w:numFmt w:val="lowerLetter"/>
      <w:lvlText w:val="%5."/>
      <w:lvlJc w:val="left"/>
      <w:pPr>
        <w:ind w:left="392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4A60C">
      <w:start w:val="1"/>
      <w:numFmt w:val="lowerRoman"/>
      <w:lvlText w:val="%6."/>
      <w:lvlJc w:val="left"/>
      <w:pPr>
        <w:ind w:left="464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EA9E02">
      <w:start w:val="1"/>
      <w:numFmt w:val="decimal"/>
      <w:lvlText w:val="%7."/>
      <w:lvlJc w:val="left"/>
      <w:pPr>
        <w:ind w:left="536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ED084">
      <w:start w:val="1"/>
      <w:numFmt w:val="lowerLetter"/>
      <w:lvlText w:val="%8."/>
      <w:lvlJc w:val="left"/>
      <w:pPr>
        <w:ind w:left="608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EED54">
      <w:start w:val="1"/>
      <w:numFmt w:val="lowerRoman"/>
      <w:lvlText w:val="%9."/>
      <w:lvlJc w:val="left"/>
      <w:pPr>
        <w:ind w:left="680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9D53D0"/>
    <w:multiLevelType w:val="hybridMultilevel"/>
    <w:tmpl w:val="D668034A"/>
    <w:numStyleLink w:val="1"/>
  </w:abstractNum>
  <w:abstractNum w:abstractNumId="2">
    <w:nsid w:val="31106F0C"/>
    <w:multiLevelType w:val="hybridMultilevel"/>
    <w:tmpl w:val="35CAF580"/>
    <w:numStyleLink w:val="a"/>
  </w:abstractNum>
  <w:abstractNum w:abstractNumId="3">
    <w:nsid w:val="35B46B72"/>
    <w:multiLevelType w:val="hybridMultilevel"/>
    <w:tmpl w:val="B7F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114CC"/>
    <w:multiLevelType w:val="hybridMultilevel"/>
    <w:tmpl w:val="35CAF580"/>
    <w:styleLink w:val="a"/>
    <w:lvl w:ilvl="0" w:tplc="F8FC7048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84DB4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9C599A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6B5DC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C000E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2AB98A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9E8144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62DAF8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41A74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5A060B1"/>
    <w:multiLevelType w:val="hybridMultilevel"/>
    <w:tmpl w:val="7B585C22"/>
    <w:lvl w:ilvl="0" w:tplc="8BAE0CE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48B33A4C"/>
    <w:multiLevelType w:val="hybridMultilevel"/>
    <w:tmpl w:val="62B8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FE5"/>
    <w:rsid w:val="00001DAA"/>
    <w:rsid w:val="000240FA"/>
    <w:rsid w:val="00090B59"/>
    <w:rsid w:val="000B5EE0"/>
    <w:rsid w:val="00105746"/>
    <w:rsid w:val="001306E7"/>
    <w:rsid w:val="00163BFD"/>
    <w:rsid w:val="00180342"/>
    <w:rsid w:val="00182E07"/>
    <w:rsid w:val="001D06B3"/>
    <w:rsid w:val="001E6F5B"/>
    <w:rsid w:val="00231CF3"/>
    <w:rsid w:val="002527C7"/>
    <w:rsid w:val="002C7E86"/>
    <w:rsid w:val="00311FAD"/>
    <w:rsid w:val="00341F90"/>
    <w:rsid w:val="00346ABF"/>
    <w:rsid w:val="00355EA0"/>
    <w:rsid w:val="00453705"/>
    <w:rsid w:val="004D5219"/>
    <w:rsid w:val="00504EC4"/>
    <w:rsid w:val="005A35DB"/>
    <w:rsid w:val="00604FB0"/>
    <w:rsid w:val="00617F4F"/>
    <w:rsid w:val="00643B98"/>
    <w:rsid w:val="006819F6"/>
    <w:rsid w:val="00770B5C"/>
    <w:rsid w:val="00797EE1"/>
    <w:rsid w:val="008423CA"/>
    <w:rsid w:val="00867F51"/>
    <w:rsid w:val="008B6A0D"/>
    <w:rsid w:val="008C3FE5"/>
    <w:rsid w:val="00911CD8"/>
    <w:rsid w:val="00935C11"/>
    <w:rsid w:val="00977675"/>
    <w:rsid w:val="009A7976"/>
    <w:rsid w:val="00A6701C"/>
    <w:rsid w:val="00AC0D9D"/>
    <w:rsid w:val="00AE5455"/>
    <w:rsid w:val="00AE69EB"/>
    <w:rsid w:val="00AE6C97"/>
    <w:rsid w:val="00AF0B35"/>
    <w:rsid w:val="00AF2280"/>
    <w:rsid w:val="00BA32D4"/>
    <w:rsid w:val="00D21D54"/>
    <w:rsid w:val="00D3035D"/>
    <w:rsid w:val="00D53453"/>
    <w:rsid w:val="00E0427D"/>
    <w:rsid w:val="00E2358A"/>
    <w:rsid w:val="00EB02DB"/>
    <w:rsid w:val="00EB1DF8"/>
    <w:rsid w:val="00EC288D"/>
    <w:rsid w:val="00EF13B7"/>
    <w:rsid w:val="00F00FA3"/>
    <w:rsid w:val="00F165F8"/>
    <w:rsid w:val="00F3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1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C3FE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3FE5"/>
    <w:rPr>
      <w:u w:val="single"/>
    </w:rPr>
  </w:style>
  <w:style w:type="table" w:customStyle="1" w:styleId="TableNormal">
    <w:name w:val="Table Normal"/>
    <w:rsid w:val="008C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8C3FE5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rsid w:val="008C3FE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rsid w:val="008C3FE5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rsid w:val="008C3FE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8C3FE5"/>
    <w:pPr>
      <w:numPr>
        <w:numId w:val="1"/>
      </w:numPr>
    </w:pPr>
  </w:style>
  <w:style w:type="numbering" w:customStyle="1" w:styleId="a">
    <w:name w:val="С числами"/>
    <w:rsid w:val="008C3FE5"/>
    <w:pPr>
      <w:numPr>
        <w:numId w:val="3"/>
      </w:numPr>
    </w:pPr>
  </w:style>
  <w:style w:type="paragraph" w:customStyle="1" w:styleId="ConsPlusNormal">
    <w:name w:val="ConsPlusNormal"/>
    <w:rsid w:val="008B6A0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6A0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557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25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20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989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96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8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consultantplus://offline/ref=B2491EE244B5CD96FD2F532741DF9120EB7209B2161B369C5CE14AB0A11F6FED16A358DA164A1396PBg2H" TargetMode="External"/><Relationship Id="rId8" Type="http://schemas.openxmlformats.org/officeDocument/2006/relationships/hyperlink" Target="consultantplus://offline/ref=B2491EE244B5CD96FD2F532741DF9120EB7209B2161B369C5CE14AB0A11F6FED16A358DA164A1391PBg6H" TargetMode="External"/><Relationship Id="rId9" Type="http://schemas.openxmlformats.org/officeDocument/2006/relationships/hyperlink" Target="consultantplus://offline/ref=B2491EE244B5CD96FD2F532741DF9120EB7209B31915369C5CE14AB0A11F6FED16A358DA1648159FPBg4H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Microsoft Office</cp:lastModifiedBy>
  <cp:revision>3</cp:revision>
  <cp:lastPrinted>2018-10-26T09:44:00Z</cp:lastPrinted>
  <dcterms:created xsi:type="dcterms:W3CDTF">2019-09-13T18:35:00Z</dcterms:created>
  <dcterms:modified xsi:type="dcterms:W3CDTF">2019-09-14T09:46:00Z</dcterms:modified>
</cp:coreProperties>
</file>